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pStyle w:val="6"/>
        <w:keepNext/>
        <w:keepLines/>
        <w:spacing w:after="0" w:line="240" w:lineRule="auto"/>
        <w:rPr>
          <w:rStyle w:val="5"/>
          <w:rFonts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2020年云南省中医药学会肾病专业委员会、</w:t>
      </w:r>
    </w:p>
    <w:p>
      <w:pPr>
        <w:pStyle w:val="6"/>
        <w:keepNext/>
        <w:keepLines/>
        <w:spacing w:after="0" w:line="240" w:lineRule="auto"/>
        <w:rPr>
          <w:rStyle w:val="5"/>
          <w:rFonts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云南省中西医结合学会肾病专业委员会年会</w:t>
      </w:r>
    </w:p>
    <w:p>
      <w:pPr>
        <w:pStyle w:val="6"/>
        <w:keepNext/>
        <w:keepLines/>
        <w:spacing w:after="0" w:line="240" w:lineRule="auto"/>
        <w:rPr>
          <w:rStyle w:val="5"/>
          <w:rFonts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暨2020年治未病与慢性肾脏病中西结合诊治进展</w:t>
      </w:r>
    </w:p>
    <w:p>
      <w:pPr>
        <w:pStyle w:val="6"/>
        <w:keepNext/>
        <w:keepLines/>
        <w:spacing w:after="0" w:line="240" w:lineRule="auto"/>
        <w:rPr>
          <w:rFonts w:ascii="黑体" w:hAnsi="黑体" w:eastAsia="黑体" w:cs="黑体"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学习班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回执表</w:t>
      </w:r>
    </w:p>
    <w:tbl>
      <w:tblPr>
        <w:tblStyle w:val="3"/>
        <w:tblpPr w:leftFromText="180" w:rightFromText="180" w:vertAnchor="text" w:horzAnchor="margin" w:tblpXSpec="center" w:tblpY="298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547"/>
        <w:gridCol w:w="529"/>
        <w:gridCol w:w="1243"/>
        <w:gridCol w:w="60"/>
        <w:gridCol w:w="1290"/>
        <w:gridCol w:w="870"/>
        <w:gridCol w:w="1361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758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参会人数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代表联系人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及电话</w:t>
            </w:r>
          </w:p>
        </w:tc>
        <w:tc>
          <w:tcPr>
            <w:tcW w:w="376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55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3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3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3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3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会务组联系人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：甫琪森（18388059853）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E06C9"/>
    <w:rsid w:val="035411A0"/>
    <w:rsid w:val="23B44A87"/>
    <w:rsid w:val="27FE06C9"/>
    <w:rsid w:val="3E162652"/>
    <w:rsid w:val="3FC41498"/>
    <w:rsid w:val="58392943"/>
    <w:rsid w:val="5BD6139E"/>
    <w:rsid w:val="71EB2795"/>
    <w:rsid w:val="7505170C"/>
    <w:rsid w:val="759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Heading #2|1"/>
    <w:basedOn w:val="1"/>
    <w:qFormat/>
    <w:uiPriority w:val="0"/>
    <w:pPr>
      <w:widowControl w:val="0"/>
      <w:spacing w:after="400" w:line="438" w:lineRule="exact"/>
      <w:jc w:val="center"/>
      <w:outlineLvl w:val="1"/>
    </w:pPr>
    <w:rPr>
      <w:rFonts w:ascii="MingLiU" w:hAnsi="MingLiU" w:eastAsia="MingLiU" w:cs="MingLiU"/>
      <w:color w:val="282828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2020-09-01T06:21:00Z</dcterms:created>
  <dc:creator>微不足道</dc:creator>
  <cp:lastModifiedBy>伯乐</cp:lastModifiedBy>
  <dcterms:modified xsi:type="dcterms:W3CDTF">2020-09-02T13:40:30Z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